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AE6FA4" w:rsidP="00AE6FA4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AE6FA4"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Histoire des sciences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BF26D6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6D6" w:rsidRPr="00BF26D6" w:rsidRDefault="00BF26D6" w:rsidP="00BF26D6">
            <w:pPr>
              <w:autoSpaceDE w:val="0"/>
              <w:autoSpaceDN w:val="0"/>
              <w:bidi w:val="0"/>
              <w:adjustRightInd w:val="0"/>
              <w:spacing w:before="120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BF26D6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 xml:space="preserve">Ce module permet à l’étudiant de savoir comment la science s’est et se construit. </w:t>
            </w:r>
          </w:p>
          <w:p w:rsidR="00BF26D6" w:rsidRPr="00BF26D6" w:rsidRDefault="00BF26D6" w:rsidP="00BF26D6">
            <w:pPr>
              <w:autoSpaceDE w:val="0"/>
              <w:autoSpaceDN w:val="0"/>
              <w:bidi w:val="0"/>
              <w:adjustRightInd w:val="0"/>
              <w:spacing w:before="120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BF26D6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Il offre également aux étudiants la possibilité d’acquérir des connaissances concernant le rôle des différentes civilisations dans la construction du savoir scientifique tel qu’il est arrivé à nous, ainsi que le rôle de la civilisation arabo-musulmane dans l’histoire de la science.</w:t>
            </w:r>
          </w:p>
          <w:p w:rsidR="00BA785F" w:rsidRPr="0038069F" w:rsidRDefault="00BF26D6" w:rsidP="00BF26D6">
            <w:pPr>
              <w:autoSpaceDE w:val="0"/>
              <w:autoSpaceDN w:val="0"/>
              <w:bidi w:val="0"/>
              <w:adjustRightInd w:val="0"/>
              <w:spacing w:before="120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BF26D6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Enfin, il permet également d’acquérir les enseignements essentiels pour être capable de lire des documents appartenant à l’historiographie et aux sciences humaines et philosophiques. Ce qui aura pour conséquences l’élargissement des horizons intellectuels de ces étudiants.</w:t>
            </w: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9A0FCD" w:rsidRPr="00EA289B" w:rsidTr="00F3486F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9A0FCD" w:rsidRPr="00EA289B" w:rsidRDefault="009A0FCD" w:rsidP="009A0FC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</w:tcPr>
          <w:p w:rsidR="009A0FCD" w:rsidRPr="00051523" w:rsidRDefault="009A0FCD" w:rsidP="009A0FCD">
            <w:pPr>
              <w:bidi w:val="0"/>
              <w:spacing w:line="360" w:lineRule="auto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051523">
              <w:rPr>
                <w:rFonts w:ascii="Candara" w:hAnsi="Candara"/>
                <w:b/>
                <w:bCs/>
                <w:sz w:val="20"/>
                <w:szCs w:val="20"/>
              </w:rPr>
              <w:t>28</w:t>
            </w:r>
          </w:p>
          <w:p w:rsidR="009A0FCD" w:rsidRPr="00051523" w:rsidRDefault="009A0FCD" w:rsidP="009A0FCD">
            <w:pPr>
              <w:bidi w:val="0"/>
              <w:spacing w:line="360" w:lineRule="auto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051523">
              <w:rPr>
                <w:rFonts w:ascii="Candara" w:hAnsi="Candara"/>
                <w:b/>
                <w:bCs/>
                <w:sz w:val="20"/>
                <w:szCs w:val="20"/>
              </w:rPr>
              <w:t>(14 semaines x 2 h)</w:t>
            </w:r>
          </w:p>
        </w:tc>
        <w:tc>
          <w:tcPr>
            <w:tcW w:w="993" w:type="dxa"/>
          </w:tcPr>
          <w:p w:rsidR="009A0FCD" w:rsidRPr="00051523" w:rsidRDefault="009A0FCD" w:rsidP="009A0FCD">
            <w:pPr>
              <w:bidi w:val="0"/>
              <w:spacing w:line="360" w:lineRule="auto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051523">
              <w:rPr>
                <w:rFonts w:ascii="Candara" w:hAnsi="Candara"/>
                <w:b/>
                <w:bCs/>
                <w:sz w:val="16"/>
                <w:szCs w:val="16"/>
              </w:rPr>
              <w:t>18</w:t>
            </w:r>
          </w:p>
          <w:p w:rsidR="009A0FCD" w:rsidRPr="00051523" w:rsidRDefault="009A0FCD" w:rsidP="009A0FCD">
            <w:pPr>
              <w:bidi w:val="0"/>
              <w:spacing w:line="360" w:lineRule="auto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051523">
              <w:rPr>
                <w:rFonts w:ascii="Candara" w:hAnsi="Candara"/>
                <w:b/>
                <w:bCs/>
                <w:sz w:val="16"/>
                <w:szCs w:val="16"/>
              </w:rPr>
              <w:t>(12 semaines x 1,5)</w:t>
            </w:r>
          </w:p>
        </w:tc>
        <w:tc>
          <w:tcPr>
            <w:tcW w:w="850" w:type="dxa"/>
            <w:vAlign w:val="center"/>
          </w:tcPr>
          <w:p w:rsidR="009A0FCD" w:rsidRPr="00EA289B" w:rsidRDefault="009A0FCD" w:rsidP="009A0FC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9A0FCD" w:rsidRDefault="009A0FCD" w:rsidP="009A0FC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</w:tcPr>
          <w:p w:rsidR="009A0FCD" w:rsidRDefault="009A0FCD" w:rsidP="009A0FCD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9A0FCD" w:rsidRPr="00EA289B" w:rsidRDefault="009A0FCD" w:rsidP="009A0FC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9A0FCD" w:rsidRPr="00EA289B" w:rsidTr="00F3486F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9A0FCD" w:rsidRPr="00EA289B" w:rsidRDefault="009A0FCD" w:rsidP="009A0FC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</w:tcPr>
          <w:p w:rsidR="009A0FCD" w:rsidRDefault="009A0FCD" w:rsidP="009A0FCD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58,33</w:t>
            </w:r>
          </w:p>
        </w:tc>
        <w:tc>
          <w:tcPr>
            <w:tcW w:w="993" w:type="dxa"/>
          </w:tcPr>
          <w:p w:rsidR="009A0FCD" w:rsidRDefault="009A0FCD" w:rsidP="009A0FCD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37,50</w:t>
            </w:r>
          </w:p>
        </w:tc>
        <w:tc>
          <w:tcPr>
            <w:tcW w:w="850" w:type="dxa"/>
            <w:vAlign w:val="center"/>
          </w:tcPr>
          <w:p w:rsidR="009A0FCD" w:rsidRPr="00EA289B" w:rsidRDefault="009A0FCD" w:rsidP="009A0FC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9A0FCD" w:rsidRDefault="009A0FCD" w:rsidP="009A0FC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</w:tcPr>
          <w:p w:rsidR="009A0FCD" w:rsidRDefault="009A0FCD" w:rsidP="009A0FCD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4,17</w:t>
            </w:r>
          </w:p>
        </w:tc>
        <w:tc>
          <w:tcPr>
            <w:tcW w:w="1701" w:type="dxa"/>
            <w:vAlign w:val="center"/>
            <w:hideMark/>
          </w:tcPr>
          <w:p w:rsidR="009A0FCD" w:rsidRPr="00EA289B" w:rsidRDefault="009A0FCD" w:rsidP="009A0FC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8A0851">
        <w:trPr>
          <w:trHeight w:val="578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Introduction à l'histoire des sciences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La science chinoise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La science grecque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 xml:space="preserve"> La science arabe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 xml:space="preserve">La science à l’âge de la renaissance 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La science moderne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La science au laboratoire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De l’alchimie à la chimie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Histoire de l’atome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Histoire de la biologie animale et humaine</w:t>
            </w:r>
          </w:p>
          <w:p w:rsidR="00DE68BF" w:rsidRPr="00613901" w:rsidRDefault="00DE68BF" w:rsidP="00DE68BF">
            <w:pPr>
              <w:pStyle w:val="Paragraphedeliste"/>
              <w:numPr>
                <w:ilvl w:val="0"/>
                <w:numId w:val="20"/>
              </w:numPr>
              <w:bidi w:val="0"/>
              <w:spacing w:line="360" w:lineRule="auto"/>
              <w:ind w:left="646" w:hanging="283"/>
              <w:jc w:val="both"/>
              <w:outlineLvl w:val="3"/>
              <w:rPr>
                <w:rFonts w:ascii="Candara" w:hAnsi="Candara" w:cs="Calibri"/>
                <w:lang w:eastAsia="fr-FR"/>
              </w:rPr>
            </w:pPr>
            <w:r w:rsidRPr="00613901">
              <w:rPr>
                <w:rFonts w:ascii="Candara" w:hAnsi="Candara" w:cs="Calibri"/>
                <w:sz w:val="22"/>
                <w:szCs w:val="22"/>
                <w:lang w:eastAsia="fr-FR"/>
              </w:rPr>
              <w:t>Controverses scientifiques : l’évolution ; mémoire de l’eau ; …</w:t>
            </w:r>
          </w:p>
          <w:p w:rsidR="00BA785F" w:rsidRPr="00545FAB" w:rsidRDefault="00BA785F" w:rsidP="00DE68BF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r w:rsidR="0080037C" w:rsidRPr="00DF1971">
        <w:rPr>
          <w:rFonts w:ascii="Candara" w:hAnsi="Candara"/>
          <w:i/>
          <w:iCs/>
          <w:color w:val="17365D"/>
          <w:sz w:val="20"/>
          <w:szCs w:val="20"/>
        </w:rPr>
        <w:t>prévus, 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Méthodes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et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="000C6285">
              <w:rPr>
                <w:rFonts w:asciiTheme="majorBidi" w:hAnsiTheme="majorBidi" w:cstheme="majorBidi"/>
                <w:b/>
                <w:bCs/>
                <w:rtl w:val="0"/>
              </w:rPr>
              <w:t xml:space="preserve"> </w:t>
            </w:r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C6285" w:rsidRPr="00C45E32">
              <w:rPr>
                <w:rFonts w:asciiTheme="majorBidi" w:hAnsiTheme="majorBidi" w:cstheme="majorBidi" w:hint="cs"/>
                <w:b/>
                <w:bCs/>
                <w:rtl w:val="0"/>
              </w:rPr>
              <w:t>à</w:t>
            </w:r>
            <w:proofErr w:type="gramEnd"/>
            <w:r w:rsidR="000C6285" w:rsidRPr="00C45E32">
              <w:rPr>
                <w:rFonts w:asciiTheme="majorBidi" w:hAnsiTheme="majorBidi" w:cstheme="majorBidi" w:hint="cs"/>
                <w:b/>
                <w:bCs/>
                <w:rtl w:val="0"/>
              </w:rPr>
              <w:t xml:space="preserve"> </w:t>
            </w:r>
            <w:r w:rsidR="000C6285">
              <w:rPr>
                <w:rFonts w:asciiTheme="majorBidi" w:hAnsiTheme="majorBidi" w:cstheme="majorBidi"/>
                <w:b/>
                <w:bCs/>
                <w:rtl w:val="0"/>
              </w:rPr>
              <w:t>déterminer</w:t>
            </w:r>
            <w:r w:rsidR="0080037C" w:rsidRPr="00C45E32">
              <w:rPr>
                <w:rFonts w:asciiTheme="majorBidi" w:hAnsiTheme="majorBidi" w:cstheme="majorBidi"/>
                <w:b/>
                <w:bCs/>
                <w:rtl w:val="0"/>
              </w:rPr>
              <w:t>:</w:t>
            </w:r>
          </w:p>
          <w:p w:rsidR="00BB2A10" w:rsidRPr="00C45E32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DF26B1" w:rsidRPr="00C45E32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</w:p>
          <w:p w:rsidR="00BA785F" w:rsidRPr="00BE4C8E" w:rsidRDefault="00BB2A10" w:rsidP="00B325CE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0224D2" w:rsidRDefault="00BA785F" w:rsidP="000224D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BF5634">
        <w:trPr>
          <w:trHeight w:val="324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8A0851" w:rsidRDefault="008A0851" w:rsidP="008A0851">
            <w:pPr>
              <w:pStyle w:val="Corpsdetexte"/>
              <w:ind w:left="360"/>
              <w:rPr>
                <w:rFonts w:ascii="Candara" w:hAnsi="Candara"/>
                <w:b/>
                <w:bCs w:val="0"/>
              </w:rPr>
            </w:pPr>
            <w:r>
              <w:rPr>
                <w:rFonts w:ascii="Candara" w:hAnsi="Candara"/>
                <w:b/>
                <w:bCs w:val="0"/>
                <w:sz w:val="22"/>
                <w:szCs w:val="22"/>
              </w:rPr>
              <w:sym w:font="Wingdings" w:char="F078"/>
            </w:r>
            <w:r>
              <w:rPr>
                <w:rFonts w:ascii="Candara" w:hAnsi="Candara"/>
                <w:b/>
                <w:bCs w:val="0"/>
                <w:sz w:val="22"/>
                <w:szCs w:val="22"/>
              </w:rPr>
              <w:t xml:space="preserve"> </w:t>
            </w:r>
            <w:r>
              <w:rPr>
                <w:rFonts w:ascii="Candara" w:hAnsi="Candara"/>
                <w:b/>
                <w:bCs w:val="0"/>
                <w:sz w:val="22"/>
                <w:szCs w:val="22"/>
              </w:rPr>
              <w:t>Examen final de fin de semestre</w:t>
            </w:r>
          </w:p>
          <w:p w:rsidR="008A0851" w:rsidRDefault="008A0851" w:rsidP="008A0851">
            <w:pPr>
              <w:pStyle w:val="Corpsdetexte"/>
              <w:rPr>
                <w:rFonts w:ascii="Candara" w:hAnsi="Candara"/>
              </w:rPr>
            </w:pPr>
          </w:p>
          <w:p w:rsidR="008A0851" w:rsidRDefault="008A0851" w:rsidP="008A0851">
            <w:pPr>
              <w:pStyle w:val="Corpsdetexte"/>
              <w:numPr>
                <w:ilvl w:val="0"/>
                <w:numId w:val="3"/>
              </w:numPr>
              <w:rPr>
                <w:rFonts w:ascii="Candara" w:hAnsi="Candara"/>
              </w:rPr>
            </w:pPr>
            <w:r>
              <w:rPr>
                <w:rFonts w:ascii="Candara" w:hAnsi="Candara"/>
                <w:b/>
                <w:bCs w:val="0"/>
                <w:sz w:val="22"/>
                <w:szCs w:val="22"/>
              </w:rPr>
              <w:t>Contrôles continus :</w:t>
            </w:r>
          </w:p>
          <w:p w:rsidR="0079045C" w:rsidRDefault="008A0851" w:rsidP="008A0851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 xml:space="preserve">(Préciser leur nature : tests, épreuves orales, devoirs, exposés, rapports de </w:t>
            </w:r>
            <w:proofErr w:type="gramStart"/>
            <w:r>
              <w:rPr>
                <w:rFonts w:ascii="Candara" w:hAnsi="Candara"/>
                <w:sz w:val="22"/>
                <w:szCs w:val="22"/>
              </w:rPr>
              <w:t>stage, ….</w:t>
            </w:r>
            <w:proofErr w:type="gramEnd"/>
            <w:r>
              <w:rPr>
                <w:rFonts w:ascii="Candara" w:hAnsi="Candara"/>
                <w:sz w:val="22"/>
                <w:szCs w:val="22"/>
              </w:rPr>
              <w:t>.)</w:t>
            </w: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BF5634">
        <w:trPr>
          <w:trHeight w:val="4909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8A0851" w:rsidRPr="009C2753" w:rsidRDefault="008A0851" w:rsidP="008A0851">
            <w:pPr>
              <w:pStyle w:val="Corpsdetexte"/>
              <w:rPr>
                <w:rFonts w:ascii="Candara" w:hAnsi="Candara"/>
                <w:sz w:val="22"/>
                <w:szCs w:val="22"/>
              </w:rPr>
            </w:pPr>
            <w:r w:rsidRPr="009C2753">
              <w:rPr>
                <w:rFonts w:ascii="Candara" w:hAnsi="Candara"/>
                <w:sz w:val="22"/>
                <w:szCs w:val="22"/>
              </w:rPr>
              <w:t>Note du module = note de l’examen final</w:t>
            </w:r>
          </w:p>
          <w:p w:rsidR="00BA785F" w:rsidRPr="00323E33" w:rsidRDefault="00BA785F" w:rsidP="000E2099">
            <w:pPr>
              <w:pStyle w:val="Corpsdetexte"/>
              <w:ind w:left="720"/>
              <w:rPr>
                <w:rFonts w:ascii="Candara" w:hAnsi="Candara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0224D2" w:rsidRDefault="00BA785F" w:rsidP="000224D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4C6062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Liste des ouvrages proposés par l’enseignant :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BA785F" w:rsidRPr="004C6062" w:rsidRDefault="00BA785F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E18" w:rsidRDefault="00642E18" w:rsidP="009527DC">
      <w:r>
        <w:separator/>
      </w:r>
    </w:p>
  </w:endnote>
  <w:endnote w:type="continuationSeparator" w:id="0">
    <w:p w:rsidR="00642E18" w:rsidRDefault="00642E18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altName w:val="Arial"/>
    <w:charset w:val="B2"/>
    <w:family w:val="auto"/>
    <w:pitch w:val="variable"/>
    <w:sig w:usb0="00002000" w:usb1="00000000" w:usb2="00000000" w:usb3="00000000" w:csb0="0000004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9C2753">
      <w:rPr>
        <w:caps/>
        <w:noProof/>
        <w:color w:val="5B9BD5" w:themeColor="accent1"/>
        <w:rtl/>
      </w:rPr>
      <w:t>6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E18" w:rsidRDefault="00642E18" w:rsidP="009527DC">
      <w:r>
        <w:separator/>
      </w:r>
    </w:p>
  </w:footnote>
  <w:footnote w:type="continuationSeparator" w:id="0">
    <w:p w:rsidR="00642E18" w:rsidRDefault="00642E18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3382F"/>
    <w:multiLevelType w:val="hybridMultilevel"/>
    <w:tmpl w:val="33EA0058"/>
    <w:lvl w:ilvl="0" w:tplc="F006B58C">
      <w:numFmt w:val="bullet"/>
      <w:lvlText w:val="₋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7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13"/>
  </w:num>
  <w:num w:numId="10">
    <w:abstractNumId w:val="14"/>
  </w:num>
  <w:num w:numId="11">
    <w:abstractNumId w:val="4"/>
  </w:num>
  <w:num w:numId="12">
    <w:abstractNumId w:val="12"/>
  </w:num>
  <w:num w:numId="13">
    <w:abstractNumId w:val="16"/>
  </w:num>
  <w:num w:numId="14">
    <w:abstractNumId w:val="18"/>
  </w:num>
  <w:num w:numId="15">
    <w:abstractNumId w:val="6"/>
  </w:num>
  <w:num w:numId="16">
    <w:abstractNumId w:val="15"/>
  </w:num>
  <w:num w:numId="17">
    <w:abstractNumId w:val="5"/>
  </w:num>
  <w:num w:numId="18">
    <w:abstractNumId w:val="7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224D2"/>
    <w:rsid w:val="00097EA4"/>
    <w:rsid w:val="000C6285"/>
    <w:rsid w:val="000E2099"/>
    <w:rsid w:val="000F43A1"/>
    <w:rsid w:val="001247EB"/>
    <w:rsid w:val="0016362B"/>
    <w:rsid w:val="001E426A"/>
    <w:rsid w:val="0027627B"/>
    <w:rsid w:val="002902AB"/>
    <w:rsid w:val="002D0A94"/>
    <w:rsid w:val="0031544F"/>
    <w:rsid w:val="00315734"/>
    <w:rsid w:val="00323E33"/>
    <w:rsid w:val="00353B43"/>
    <w:rsid w:val="0036473E"/>
    <w:rsid w:val="0038069F"/>
    <w:rsid w:val="00404C42"/>
    <w:rsid w:val="004475E5"/>
    <w:rsid w:val="00463864"/>
    <w:rsid w:val="004C6062"/>
    <w:rsid w:val="00545FAB"/>
    <w:rsid w:val="0059063E"/>
    <w:rsid w:val="005B6476"/>
    <w:rsid w:val="00642E18"/>
    <w:rsid w:val="006D0109"/>
    <w:rsid w:val="006F36AF"/>
    <w:rsid w:val="00751050"/>
    <w:rsid w:val="00787EA7"/>
    <w:rsid w:val="0079045C"/>
    <w:rsid w:val="007F30A1"/>
    <w:rsid w:val="0080037C"/>
    <w:rsid w:val="0081492E"/>
    <w:rsid w:val="00854AA9"/>
    <w:rsid w:val="008A0851"/>
    <w:rsid w:val="008B26EC"/>
    <w:rsid w:val="009527DC"/>
    <w:rsid w:val="009A0FCD"/>
    <w:rsid w:val="009C1FC5"/>
    <w:rsid w:val="009C2753"/>
    <w:rsid w:val="00AB793E"/>
    <w:rsid w:val="00AE6FA4"/>
    <w:rsid w:val="00AF43EC"/>
    <w:rsid w:val="00B325CE"/>
    <w:rsid w:val="00B717F0"/>
    <w:rsid w:val="00B746F0"/>
    <w:rsid w:val="00BA785F"/>
    <w:rsid w:val="00BB2A10"/>
    <w:rsid w:val="00BE4C8E"/>
    <w:rsid w:val="00BF26D6"/>
    <w:rsid w:val="00BF5634"/>
    <w:rsid w:val="00C45E32"/>
    <w:rsid w:val="00C76342"/>
    <w:rsid w:val="00C86AC5"/>
    <w:rsid w:val="00D05145"/>
    <w:rsid w:val="00DE68BF"/>
    <w:rsid w:val="00DF1971"/>
    <w:rsid w:val="00DF26B1"/>
    <w:rsid w:val="00E000EB"/>
    <w:rsid w:val="00E14926"/>
    <w:rsid w:val="00E272AF"/>
    <w:rsid w:val="00E44EE4"/>
    <w:rsid w:val="00E724F4"/>
    <w:rsid w:val="00ED3D0C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F30E72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6BEB2-F76C-48E2-AD46-A4D2628A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721</Words>
  <Characters>3968</Characters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2021-02-10T13:50:00Z</dcterms:modified>
</cp:coreProperties>
</file>